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ascii="方正小标宋简体" w:eastAsia="方正小标宋简体"/>
          <w:w w:val="95"/>
          <w:sz w:val="36"/>
          <w:szCs w:val="36"/>
        </w:rPr>
      </w:pPr>
      <w:r>
        <w:rPr>
          <w:rFonts w:hint="eastAsia" w:ascii="方正小标宋简体" w:eastAsia="方正小标宋简体"/>
          <w:w w:val="95"/>
          <w:sz w:val="36"/>
          <w:szCs w:val="36"/>
        </w:rPr>
        <w:t>关于开展 “进博先锋•党员行动”主题党日活动的通知</w:t>
      </w:r>
    </w:p>
    <w:p>
      <w:pPr>
        <w:spacing w:before="312" w:beforeLines="100" w:line="570" w:lineRule="exact"/>
        <w:rPr>
          <w:rFonts w:ascii="楷体_GB2312" w:eastAsia="楷体_GB2312"/>
          <w:sz w:val="32"/>
          <w:szCs w:val="32"/>
        </w:rPr>
      </w:pPr>
      <w:r>
        <w:rPr>
          <w:rFonts w:hint="eastAsia" w:ascii="楷体_GB2312" w:eastAsia="楷体_GB2312"/>
          <w:sz w:val="32"/>
          <w:szCs w:val="32"/>
        </w:rPr>
        <w:t>学校各基层党组织：</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第三届中国国</w:t>
      </w:r>
      <w:bookmarkStart w:id="0" w:name="_GoBack"/>
      <w:bookmarkEnd w:id="0"/>
      <w:r>
        <w:rPr>
          <w:rFonts w:hint="eastAsia" w:ascii="仿宋_GB2312" w:eastAsia="仿宋_GB2312"/>
          <w:sz w:val="32"/>
          <w:szCs w:val="32"/>
        </w:rPr>
        <w:t>际进口博览会将于2020年11月5-10日举办。贯彻落实习近平总书记关于进博会“不仅要年年办下去,而且要办出水平、办出成效、越办越好”的重要指示精神，按照市教卫工作党委的统一部署，根据第三届中国国际进口博览会城市服务保障总体方案和党群服务保障组专项工作方案，现就开展“进博先锋</w:t>
      </w:r>
      <w:r>
        <w:rPr>
          <w:rFonts w:hint="eastAsia" w:ascii="宋体" w:hAnsi="宋体" w:eastAsia="宋体" w:cs="宋体"/>
          <w:sz w:val="32"/>
          <w:szCs w:val="32"/>
        </w:rPr>
        <w:t>•</w:t>
      </w:r>
      <w:r>
        <w:rPr>
          <w:rFonts w:hint="eastAsia" w:ascii="仿宋_GB2312" w:hAnsi="仿宋_GB2312" w:eastAsia="仿宋_GB2312" w:cs="仿宋_GB2312"/>
          <w:sz w:val="32"/>
          <w:szCs w:val="32"/>
        </w:rPr>
        <w:t>党员行动”主题党日活动提示如下。</w:t>
      </w:r>
    </w:p>
    <w:p>
      <w:pPr>
        <w:spacing w:line="570" w:lineRule="exact"/>
        <w:ind w:firstLine="640" w:firstLineChars="200"/>
        <w:rPr>
          <w:rFonts w:ascii="黑体" w:hAnsi="黑体" w:eastAsia="黑体"/>
          <w:sz w:val="32"/>
          <w:szCs w:val="32"/>
        </w:rPr>
      </w:pPr>
      <w:r>
        <w:rPr>
          <w:rFonts w:hint="eastAsia" w:ascii="黑体" w:hAnsi="黑体" w:eastAsia="黑体"/>
          <w:sz w:val="32"/>
          <w:szCs w:val="32"/>
        </w:rPr>
        <w:t>一、活动主题和时间</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从即日起，学校各基层党组织要在进博会召开前，以党支部为基本单位，紧紧围绕决战决胜第三届进博会、统筹疫情防控和迎博办博、发挥进博一线党建联盟平台作用等主题，结合学校工作实际，组织开展主题党日活动。</w:t>
      </w:r>
    </w:p>
    <w:p>
      <w:pPr>
        <w:spacing w:line="570" w:lineRule="exact"/>
        <w:ind w:firstLine="640" w:firstLineChars="200"/>
        <w:rPr>
          <w:rFonts w:ascii="黑体" w:hAnsi="黑体" w:eastAsia="黑体"/>
          <w:sz w:val="32"/>
          <w:szCs w:val="32"/>
        </w:rPr>
      </w:pPr>
      <w:r>
        <w:rPr>
          <w:rFonts w:hint="eastAsia" w:ascii="黑体" w:hAnsi="黑体" w:eastAsia="黑体"/>
          <w:sz w:val="32"/>
          <w:szCs w:val="32"/>
        </w:rPr>
        <w:t>二、工作要求</w:t>
      </w:r>
    </w:p>
    <w:p>
      <w:pPr>
        <w:spacing w:line="570" w:lineRule="exact"/>
        <w:ind w:firstLine="643" w:firstLineChars="200"/>
        <w:rPr>
          <w:rFonts w:ascii="仿宋_GB2312" w:eastAsia="仿宋_GB2312"/>
          <w:sz w:val="32"/>
          <w:szCs w:val="32"/>
        </w:rPr>
      </w:pPr>
      <w:r>
        <w:rPr>
          <w:rFonts w:hint="eastAsia" w:ascii="楷体_GB2312" w:eastAsia="楷体_GB2312"/>
          <w:b/>
          <w:sz w:val="32"/>
          <w:szCs w:val="32"/>
        </w:rPr>
        <w:t>1.深入开展学习，进一步提高思想认识。</w:t>
      </w:r>
      <w:r>
        <w:rPr>
          <w:rFonts w:hint="eastAsia" w:ascii="仿宋_GB2312" w:eastAsia="仿宋_GB2312"/>
          <w:sz w:val="32"/>
          <w:szCs w:val="32"/>
        </w:rPr>
        <w:t>深入学习贯彻习近平新时代中国特色社会主义思想，结合建立不忘初心、牢记使命长效机制，按照市教卫工作党委开展“四史”学习教育的要求，把学习习近平总书记在首届和第二届进博会开幕式上的主旨演讲精神、习近平总书记考察上海重要讲话精神，习近平总书记关于办好进博会的一系列重要指示批示精神，以及李强同志在进博会城市服务保障领导小组会议上的讲话精神,作为理论学习中心组学习、“三会一课”重要内容，教育引导广大党员从全局和战略的高度；深刻认识和把握举办进口博览会的重大意义、重大使命、重大机遇,在常态化疫情防控前提下，拿出特殊精神、特殊作为，朝着更高目标努力，坚持更高标准不变，用好前两届进博会党建工作好经验好做法，精益求精做好党群服务保障工作。</w:t>
      </w:r>
    </w:p>
    <w:p>
      <w:pPr>
        <w:spacing w:line="570" w:lineRule="exact"/>
        <w:ind w:firstLine="643" w:firstLineChars="200"/>
        <w:rPr>
          <w:rFonts w:ascii="仿宋_GB2312" w:hAnsi="仿宋_GB2312" w:eastAsia="仿宋_GB2312" w:cs="仿宋_GB2312"/>
          <w:sz w:val="32"/>
          <w:szCs w:val="32"/>
        </w:rPr>
      </w:pPr>
      <w:r>
        <w:rPr>
          <w:rFonts w:hint="eastAsia" w:ascii="楷体_GB2312" w:eastAsia="楷体_GB2312"/>
          <w:b/>
          <w:sz w:val="32"/>
          <w:szCs w:val="32"/>
        </w:rPr>
        <w:t>2.立足岗位实际，进一步落实各项工作任务。</w:t>
      </w:r>
      <w:r>
        <w:rPr>
          <w:rFonts w:hint="eastAsia" w:ascii="仿宋_GB2312" w:eastAsia="仿宋_GB2312"/>
          <w:sz w:val="32"/>
          <w:szCs w:val="32"/>
        </w:rPr>
        <w:t>要以主题党日活动为契机，坚持问题导向、需求导向、效果导向，紧密结合实际推进各项工作有效落实。各基层党组织要高度重视主题党日活动，结合实际，精心组织党员广泛参与，积极营造“进博先锋</w:t>
      </w:r>
      <w:r>
        <w:rPr>
          <w:rFonts w:hint="eastAsia" w:ascii="宋体" w:hAnsi="宋体" w:eastAsia="宋体" w:cs="宋体"/>
          <w:sz w:val="32"/>
          <w:szCs w:val="32"/>
        </w:rPr>
        <w:t>•</w:t>
      </w:r>
      <w:r>
        <w:rPr>
          <w:rFonts w:hint="eastAsia" w:ascii="仿宋_GB2312" w:hAnsi="仿宋_GB2312" w:eastAsia="仿宋_GB2312" w:cs="仿宋_GB2312"/>
          <w:sz w:val="32"/>
          <w:szCs w:val="32"/>
        </w:rPr>
        <w:t>党员行动”的浓厚氛围，为凝聚服务保障进博会的强大力量作出贡献。</w:t>
      </w:r>
    </w:p>
    <w:p>
      <w:pPr>
        <w:ind w:firstLine="640" w:firstLineChars="200"/>
        <w:rPr>
          <w:rFonts w:hint="eastAsia" w:ascii="仿宋_GB2312" w:eastAsia="仿宋_GB2312"/>
          <w:sz w:val="32"/>
          <w:szCs w:val="32"/>
        </w:rPr>
      </w:pPr>
      <w:r>
        <w:rPr>
          <w:rFonts w:hint="eastAsia" w:ascii="仿宋_GB2312" w:eastAsia="仿宋_GB2312"/>
          <w:sz w:val="32"/>
          <w:szCs w:val="32"/>
        </w:rPr>
        <w:t>各基层党组织将开展主题党日活动情况及时报校党委组织部邮箱:zzb</w:t>
      </w:r>
      <w:r>
        <w:rPr>
          <w:rFonts w:ascii="仿宋_GB2312" w:eastAsia="仿宋_GB2312"/>
          <w:sz w:val="32"/>
          <w:szCs w:val="32"/>
        </w:rPr>
        <w:t>@</w:t>
      </w:r>
      <w:r>
        <w:rPr>
          <w:rFonts w:hint="eastAsia" w:ascii="仿宋_GB2312" w:eastAsia="仿宋_GB2312"/>
          <w:sz w:val="32"/>
          <w:szCs w:val="32"/>
        </w:rPr>
        <w:t>succ</w:t>
      </w:r>
      <w:r>
        <w:rPr>
          <w:rFonts w:ascii="仿宋_GB2312" w:eastAsia="仿宋_GB2312"/>
          <w:sz w:val="32"/>
          <w:szCs w:val="32"/>
        </w:rPr>
        <w:t>.edu.cn</w:t>
      </w:r>
      <w:r>
        <w:rPr>
          <w:rFonts w:hint="eastAsia" w:ascii="仿宋_GB2312" w:eastAsia="仿宋_GB2312"/>
          <w:sz w:val="32"/>
          <w:szCs w:val="32"/>
        </w:rPr>
        <w:t>；联系人:朱善君13816726988。</w:t>
      </w:r>
    </w:p>
    <w:p>
      <w:pPr>
        <w:spacing w:line="570" w:lineRule="exact"/>
        <w:ind w:firstLine="640" w:firstLineChars="200"/>
        <w:jc w:val="right"/>
        <w:rPr>
          <w:rFonts w:hint="eastAsia" w:ascii="仿宋_GB2312" w:eastAsia="仿宋_GB2312"/>
          <w:sz w:val="32"/>
          <w:szCs w:val="32"/>
        </w:rPr>
      </w:pPr>
    </w:p>
    <w:p>
      <w:pPr>
        <w:spacing w:line="570" w:lineRule="exact"/>
        <w:ind w:firstLine="640" w:firstLineChars="200"/>
        <w:jc w:val="right"/>
        <w:rPr>
          <w:rFonts w:hint="eastAsia" w:ascii="仿宋_GB2312" w:eastAsia="仿宋_GB2312"/>
          <w:sz w:val="32"/>
          <w:szCs w:val="32"/>
        </w:rPr>
      </w:pPr>
    </w:p>
    <w:p>
      <w:pPr>
        <w:spacing w:line="570" w:lineRule="exact"/>
        <w:ind w:firstLine="640" w:firstLineChars="200"/>
        <w:jc w:val="righ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上海城建职业学院党委组织部</w:t>
      </w:r>
    </w:p>
    <w:p>
      <w:pPr>
        <w:spacing w:line="570" w:lineRule="exact"/>
        <w:jc w:val="center"/>
        <w:rPr>
          <w:rFonts w:ascii="仿宋_GB2312" w:eastAsia="仿宋_GB2312"/>
          <w:sz w:val="32"/>
          <w:szCs w:val="32"/>
        </w:rPr>
      </w:pPr>
      <w:r>
        <w:rPr>
          <w:rFonts w:hint="eastAsia" w:ascii="仿宋_GB2312" w:eastAsia="仿宋_GB2312"/>
          <w:color w:val="000000" w:themeColor="text1"/>
          <w:sz w:val="32"/>
          <w:szCs w:val="32"/>
          <w14:textFill>
            <w14:solidFill>
              <w14:schemeClr w14:val="tx1"/>
            </w14:solidFill>
          </w14:textFill>
        </w:rPr>
        <w:t xml:space="preserve">                          2020年8月17日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XBSJW--GB1-0">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8269975"/>
      <w:docPartObj>
        <w:docPartGallery w:val="AutoText"/>
      </w:docPartObj>
    </w:sdtPr>
    <w:sdtEndPr>
      <w:rPr>
        <w:rFonts w:ascii="Times New Roman" w:hAnsi="Times New Roman" w:cs="Times New Roman"/>
        <w:sz w:val="24"/>
        <w:szCs w:val="24"/>
      </w:rPr>
    </w:sdtEndPr>
    <w:sdtContent>
      <w:p>
        <w:pPr>
          <w:pStyle w:val="2"/>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A0F"/>
    <w:rsid w:val="00057964"/>
    <w:rsid w:val="0007575B"/>
    <w:rsid w:val="000A7AD4"/>
    <w:rsid w:val="000C2EA8"/>
    <w:rsid w:val="00105CAE"/>
    <w:rsid w:val="00106819"/>
    <w:rsid w:val="001637F8"/>
    <w:rsid w:val="0018343A"/>
    <w:rsid w:val="001B1EB3"/>
    <w:rsid w:val="002753AB"/>
    <w:rsid w:val="00292C06"/>
    <w:rsid w:val="002D6687"/>
    <w:rsid w:val="00334C2C"/>
    <w:rsid w:val="00453CB7"/>
    <w:rsid w:val="00471AF5"/>
    <w:rsid w:val="004A24AA"/>
    <w:rsid w:val="004C0F84"/>
    <w:rsid w:val="00507DC0"/>
    <w:rsid w:val="0053468B"/>
    <w:rsid w:val="0059085D"/>
    <w:rsid w:val="005C0CA7"/>
    <w:rsid w:val="005C683E"/>
    <w:rsid w:val="006C30EF"/>
    <w:rsid w:val="006E5E1E"/>
    <w:rsid w:val="007705B1"/>
    <w:rsid w:val="00790A0F"/>
    <w:rsid w:val="007C0379"/>
    <w:rsid w:val="008677BC"/>
    <w:rsid w:val="008E06A3"/>
    <w:rsid w:val="0091604D"/>
    <w:rsid w:val="00972B17"/>
    <w:rsid w:val="00A358F0"/>
    <w:rsid w:val="00A86BE9"/>
    <w:rsid w:val="00AA19B9"/>
    <w:rsid w:val="00B513A3"/>
    <w:rsid w:val="00B81608"/>
    <w:rsid w:val="00BC4889"/>
    <w:rsid w:val="00BD1CDC"/>
    <w:rsid w:val="00BF40C8"/>
    <w:rsid w:val="00C7257B"/>
    <w:rsid w:val="00CF4E70"/>
    <w:rsid w:val="00D61B4B"/>
    <w:rsid w:val="00D94BE6"/>
    <w:rsid w:val="00DB54B3"/>
    <w:rsid w:val="00E6329F"/>
    <w:rsid w:val="00EB2A33"/>
    <w:rsid w:val="00F170AB"/>
    <w:rsid w:val="12956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uiPriority w:val="99"/>
    <w:rPr>
      <w:sz w:val="18"/>
      <w:szCs w:val="18"/>
    </w:rPr>
  </w:style>
  <w:style w:type="character" w:customStyle="1" w:styleId="8">
    <w:name w:val="fontstyle01"/>
    <w:basedOn w:val="4"/>
    <w:uiPriority w:val="0"/>
    <w:rPr>
      <w:rFonts w:hint="default" w:ascii="FZXBSJW--GB1-0" w:hAnsi="FZXBSJW--GB1-0"/>
      <w:color w:val="000000"/>
      <w:sz w:val="44"/>
      <w:szCs w:val="44"/>
    </w:rPr>
  </w:style>
  <w:style w:type="character" w:customStyle="1" w:styleId="9">
    <w:name w:val="fontstyle21"/>
    <w:basedOn w:val="4"/>
    <w:uiPriority w:val="0"/>
    <w:rPr>
      <w:rFonts w:hint="eastAsia" w:ascii="仿宋_GB2312" w:eastAsia="仿宋_GB2312"/>
      <w:color w:val="000000"/>
      <w:sz w:val="32"/>
      <w:szCs w:val="32"/>
    </w:rPr>
  </w:style>
  <w:style w:type="character" w:customStyle="1" w:styleId="10">
    <w:name w:val="fontstyle31"/>
    <w:basedOn w:val="4"/>
    <w:uiPriority w:val="0"/>
    <w:rPr>
      <w:rFonts w:hint="eastAsia" w:ascii="黑体" w:hAnsi="黑体" w:eastAsia="黑体"/>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135</Words>
  <Characters>774</Characters>
  <Lines>6</Lines>
  <Paragraphs>1</Paragraphs>
  <TotalTime>16</TotalTime>
  <ScaleCrop>false</ScaleCrop>
  <LinksUpToDate>false</LinksUpToDate>
  <CharactersWithSpaces>908</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2020-07-30T01:00:00Z</dcterms:created>
  <dc:creator>Dell</dc:creator>
  <cp:lastModifiedBy>lenovo</cp:lastModifiedBy>
  <cp:lastPrinted>2020-07-24T07:13:00Z</cp:lastPrinted>
  <dcterms:modified xsi:type="dcterms:W3CDTF">2020-09-28T02:26:59Z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